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Организация развивающей предметно-пространственной среды (РППС) в средней группе построена в соответствии с ФГОС. </w:t>
      </w:r>
    </w:p>
    <w:p w:rsidR="00755D3A" w:rsidRDefault="0065727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Развивающая предметно-пространственная</w:t>
      </w:r>
      <w:r w:rsidR="00285403">
        <w:rPr>
          <w:rFonts w:ascii="Times New Roman" w:hAnsi="Times New Roman"/>
          <w:sz w:val="28"/>
          <w:szCs w:val="28"/>
        </w:rPr>
        <w:t xml:space="preserve"> среда – это совокупность объектов материального характера для развития ребенка, предметных и социальных средств </w:t>
      </w:r>
      <w:r w:rsidR="00285403">
        <w:rPr>
          <w:rFonts w:ascii="Times New Roman" w:hAnsi="Times New Roman"/>
          <w:sz w:val="28"/>
          <w:szCs w:val="28"/>
        </w:rPr>
        <w:t>обеспечения разного вида деятельности воспитанников. Она необходима для того, чт</w:t>
      </w:r>
      <w:r>
        <w:rPr>
          <w:rFonts w:ascii="Times New Roman" w:hAnsi="Times New Roman"/>
          <w:sz w:val="28"/>
          <w:szCs w:val="28"/>
        </w:rPr>
        <w:t>обы дети могли полноценно расти и знакомиться</w:t>
      </w:r>
      <w:r w:rsidR="00285403">
        <w:rPr>
          <w:rFonts w:ascii="Times New Roman" w:hAnsi="Times New Roman"/>
          <w:sz w:val="28"/>
          <w:szCs w:val="28"/>
        </w:rPr>
        <w:t xml:space="preserve"> с окружающим миром,</w:t>
      </w:r>
      <w:r>
        <w:rPr>
          <w:rFonts w:ascii="Times New Roman" w:hAnsi="Times New Roman"/>
          <w:sz w:val="28"/>
          <w:szCs w:val="28"/>
        </w:rPr>
        <w:t xml:space="preserve"> умели взаимодействовать с ним,</w:t>
      </w:r>
      <w:r w:rsidR="00285403">
        <w:rPr>
          <w:rFonts w:ascii="Times New Roman" w:hAnsi="Times New Roman"/>
          <w:sz w:val="28"/>
          <w:szCs w:val="28"/>
        </w:rPr>
        <w:t xml:space="preserve"> учились самостоятельности.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РППС способствует развитию самостоятельности, иниц</w:t>
      </w:r>
      <w:r w:rsidR="0099513E">
        <w:rPr>
          <w:rFonts w:ascii="Times New Roman" w:hAnsi="Times New Roman"/>
          <w:sz w:val="28"/>
          <w:szCs w:val="28"/>
        </w:rPr>
        <w:t>иативности,</w:t>
      </w:r>
      <w:r>
        <w:rPr>
          <w:rFonts w:ascii="Times New Roman" w:hAnsi="Times New Roman"/>
          <w:sz w:val="28"/>
          <w:szCs w:val="28"/>
        </w:rPr>
        <w:t xml:space="preserve"> дает детям возможность реализовать способности, которые у ни</w:t>
      </w:r>
      <w:r w:rsidR="0099513E">
        <w:rPr>
          <w:rFonts w:ascii="Times New Roman" w:hAnsi="Times New Roman"/>
          <w:sz w:val="28"/>
          <w:szCs w:val="28"/>
        </w:rPr>
        <w:t>х имеются. Предметно-пространственная</w:t>
      </w:r>
      <w:r>
        <w:rPr>
          <w:rFonts w:ascii="Times New Roman" w:hAnsi="Times New Roman"/>
          <w:sz w:val="28"/>
          <w:szCs w:val="28"/>
        </w:rPr>
        <w:t xml:space="preserve"> среда улучшает опыт эмоционального и практического взаимодействия ребенка с окружающими людьми, а также помогает поднять познавательную активность все</w:t>
      </w:r>
      <w:r>
        <w:rPr>
          <w:rFonts w:ascii="Times New Roman" w:hAnsi="Times New Roman"/>
          <w:sz w:val="28"/>
          <w:szCs w:val="28"/>
        </w:rPr>
        <w:t>х детей группы.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Организация развивающей среды в нашей группе построена таким образом, чтобы дать возможность наиболее эффективно развивать индивидуальность каждого ребёнка с учётом его возраста, особенностей и интересов. В группе созданы условия для вза</w:t>
      </w:r>
      <w:r>
        <w:rPr>
          <w:rFonts w:ascii="Times New Roman" w:hAnsi="Times New Roman"/>
          <w:sz w:val="28"/>
          <w:szCs w:val="28"/>
        </w:rPr>
        <w:t xml:space="preserve">имодействия детей с воспитателем и друг с другом. Групповое пространство разделено на центры развития с учётом следующих принципов: </w:t>
      </w:r>
      <w:proofErr w:type="spellStart"/>
      <w:r>
        <w:rPr>
          <w:rFonts w:ascii="Times New Roman" w:hAnsi="Times New Roman"/>
          <w:sz w:val="28"/>
          <w:szCs w:val="28"/>
        </w:rPr>
        <w:t>трансформируемость</w:t>
      </w:r>
      <w:proofErr w:type="spellEnd"/>
      <w:r>
        <w:rPr>
          <w:rFonts w:ascii="Times New Roman" w:hAnsi="Times New Roman"/>
          <w:sz w:val="28"/>
          <w:szCs w:val="28"/>
        </w:rPr>
        <w:t xml:space="preserve">, вариативность, доступность, безопасность, </w:t>
      </w:r>
      <w:proofErr w:type="spellStart"/>
      <w:r>
        <w:rPr>
          <w:rFonts w:ascii="Times New Roman" w:hAnsi="Times New Roman"/>
          <w:sz w:val="28"/>
          <w:szCs w:val="28"/>
        </w:rPr>
        <w:t>полифункциональность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Игровое оборудование периодически сме</w:t>
      </w:r>
      <w:r>
        <w:rPr>
          <w:rFonts w:ascii="Times New Roman" w:hAnsi="Times New Roman"/>
          <w:sz w:val="28"/>
          <w:szCs w:val="28"/>
        </w:rPr>
        <w:t xml:space="preserve">няется согласно сезону, теме и потребностям детей. Группа оснащена необходимыми материалами, учитывающими интересы мальчиков и девочек. Размещение игрушек, пособий производится таким образом, чтобы дети не только могли самостоятельно брать и укладывать на </w:t>
      </w:r>
      <w:r>
        <w:rPr>
          <w:rFonts w:ascii="Times New Roman" w:hAnsi="Times New Roman"/>
          <w:sz w:val="28"/>
          <w:szCs w:val="28"/>
        </w:rPr>
        <w:t>место игровой материал, но при необходимости и передвинуть часть оборудования, освободить площадь групповой комнаты для коллективных игр со строительным материалом или другими игрушками, пособиями. Подборка книг, игр, игрушек постоянно обновляются в соотве</w:t>
      </w:r>
      <w:r>
        <w:rPr>
          <w:rFonts w:ascii="Times New Roman" w:hAnsi="Times New Roman"/>
          <w:sz w:val="28"/>
          <w:szCs w:val="28"/>
        </w:rPr>
        <w:t>тствии с тематикой недели. Столы, стульчики и мягкую мебель можно перемещать по группе, это позволяет организовать максимальное пространство для игр и развития детей. Все игровое оборудование находится на уровне роста детей.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В группе выделены различные </w:t>
      </w:r>
      <w:r>
        <w:rPr>
          <w:rFonts w:ascii="Times New Roman" w:hAnsi="Times New Roman"/>
          <w:sz w:val="28"/>
          <w:szCs w:val="28"/>
        </w:rPr>
        <w:t xml:space="preserve">центры, они не имеют жестких границ, что позволяет соблюдать принцип </w:t>
      </w:r>
      <w:proofErr w:type="spellStart"/>
      <w:r>
        <w:rPr>
          <w:rFonts w:ascii="Times New Roman" w:hAnsi="Times New Roman"/>
          <w:sz w:val="28"/>
          <w:szCs w:val="28"/>
        </w:rPr>
        <w:t>полифункциональности</w:t>
      </w:r>
      <w:proofErr w:type="spellEnd"/>
      <w:r>
        <w:rPr>
          <w:rFonts w:ascii="Times New Roman" w:hAnsi="Times New Roman"/>
          <w:sz w:val="28"/>
          <w:szCs w:val="28"/>
        </w:rPr>
        <w:t>, когда один и тот же игровой уголок по желанию детей можно преобразовать в другой (в одном и том же центре согласно принципу интеграции можно заниматься различными ви</w:t>
      </w:r>
      <w:r>
        <w:rPr>
          <w:rFonts w:ascii="Times New Roman" w:hAnsi="Times New Roman"/>
          <w:sz w:val="28"/>
          <w:szCs w:val="28"/>
        </w:rPr>
        <w:t>дами деятельности).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В </w:t>
      </w:r>
      <w:r w:rsidR="002F1AA5" w:rsidRPr="002F1AA5">
        <w:rPr>
          <w:rFonts w:ascii="Times New Roman" w:hAnsi="Times New Roman"/>
          <w:sz w:val="28"/>
          <w:szCs w:val="28"/>
        </w:rPr>
        <w:t xml:space="preserve">развивающей </w:t>
      </w:r>
      <w:r>
        <w:rPr>
          <w:rFonts w:ascii="Times New Roman" w:hAnsi="Times New Roman"/>
          <w:sz w:val="28"/>
          <w:szCs w:val="28"/>
        </w:rPr>
        <w:t>предметн</w:t>
      </w:r>
      <w:r w:rsidR="002F1AA5">
        <w:rPr>
          <w:rFonts w:ascii="Times New Roman" w:hAnsi="Times New Roman"/>
          <w:sz w:val="28"/>
          <w:szCs w:val="28"/>
        </w:rPr>
        <w:t>о – пространственной</w:t>
      </w:r>
      <w:r>
        <w:rPr>
          <w:rFonts w:ascii="Times New Roman" w:hAnsi="Times New Roman"/>
          <w:sz w:val="28"/>
          <w:szCs w:val="28"/>
        </w:rPr>
        <w:t xml:space="preserve"> среде чётко прослеживаются все пять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образовательных областей: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 социально-коммуникативная,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 познавательная,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3) речевая,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4) художественно-эстетическая,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5) физическая.</w:t>
      </w:r>
    </w:p>
    <w:p w:rsidR="00755D3A" w:rsidRDefault="00755D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Предусмотрено </w:t>
      </w:r>
      <w:r>
        <w:rPr>
          <w:rFonts w:ascii="Times New Roman" w:hAnsi="Times New Roman"/>
          <w:b/>
          <w:sz w:val="28"/>
          <w:szCs w:val="28"/>
        </w:rPr>
        <w:t xml:space="preserve">место </w:t>
      </w:r>
      <w:r>
        <w:rPr>
          <w:rFonts w:ascii="Times New Roman" w:hAnsi="Times New Roman"/>
          <w:b/>
          <w:sz w:val="28"/>
          <w:szCs w:val="28"/>
        </w:rPr>
        <w:t>для временного уединения</w:t>
      </w:r>
      <w:r>
        <w:rPr>
          <w:rFonts w:ascii="Times New Roman" w:hAnsi="Times New Roman"/>
          <w:sz w:val="28"/>
          <w:szCs w:val="28"/>
        </w:rPr>
        <w:t xml:space="preserve"> дошкольника, где он может подумать, помечтать, побыть наедине с собой, расслабиться и восстановить силы.</w:t>
      </w:r>
    </w:p>
    <w:tbl>
      <w:tblPr>
        <w:tblW w:w="9355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4677"/>
        <w:gridCol w:w="4678"/>
      </w:tblGrid>
      <w:tr w:rsidR="00755D3A"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00045" cy="3864610"/>
                  <wp:effectExtent l="0" t="0" r="0" b="0"/>
                  <wp:docPr id="1" name="Рисунок 1" descr="D:\Арсений\2_Сайт\Сайт. 2021.02 (Февраль)\Гр. средняя\Познавательная среда\фото центры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D:\Арсений\2_Сайт\Сайт. 2021.02 (Февраль)\Гр. средняя\Познавательная среда\фото центры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386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35910" cy="3778250"/>
                  <wp:effectExtent l="0" t="0" r="0" b="0"/>
                  <wp:docPr id="2" name="Рисунок 2" descr="D:\Арсений\2_Сайт\Сайт. 2021.02 (Февраль)\Гр. средняя\Познавательная среда\фото центры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D:\Арсений\2_Сайт\Сайт. 2021.02 (Февраль)\Гр. средняя\Познавательная среда\фото центры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377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Одним из самых любимых ме</w:t>
      </w:r>
      <w:proofErr w:type="gramStart"/>
      <w:r>
        <w:rPr>
          <w:rFonts w:ascii="Times New Roman" w:hAnsi="Times New Roman"/>
          <w:sz w:val="28"/>
          <w:szCs w:val="28"/>
        </w:rPr>
        <w:t>ст в гр</w:t>
      </w:r>
      <w:proofErr w:type="gramEnd"/>
      <w:r>
        <w:rPr>
          <w:rFonts w:ascii="Times New Roman" w:hAnsi="Times New Roman"/>
          <w:sz w:val="28"/>
          <w:szCs w:val="28"/>
        </w:rPr>
        <w:t xml:space="preserve">уппе является </w:t>
      </w:r>
      <w:r>
        <w:rPr>
          <w:rFonts w:ascii="Times New Roman" w:hAnsi="Times New Roman"/>
          <w:b/>
          <w:sz w:val="28"/>
          <w:szCs w:val="28"/>
        </w:rPr>
        <w:t>центр спорта</w:t>
      </w:r>
      <w:r>
        <w:rPr>
          <w:rFonts w:ascii="Times New Roman" w:hAnsi="Times New Roman"/>
          <w:sz w:val="28"/>
          <w:szCs w:val="28"/>
        </w:rPr>
        <w:t>. Он пользуется популярностью у детей, поскольку реализует их п</w:t>
      </w:r>
      <w:r>
        <w:rPr>
          <w:rFonts w:ascii="Times New Roman" w:hAnsi="Times New Roman"/>
          <w:sz w:val="28"/>
          <w:szCs w:val="28"/>
        </w:rPr>
        <w:t xml:space="preserve">отребности в двигательной активности. Здесь есть: массажные коврики и дорожки, мячи, обручи, скакалки, </w:t>
      </w:r>
      <w:proofErr w:type="spellStart"/>
      <w:r>
        <w:rPr>
          <w:rFonts w:ascii="Times New Roman" w:hAnsi="Times New Roman"/>
          <w:sz w:val="28"/>
          <w:szCs w:val="28"/>
        </w:rPr>
        <w:t>кольцеброс</w:t>
      </w:r>
      <w:proofErr w:type="spellEnd"/>
      <w:r>
        <w:rPr>
          <w:rFonts w:ascii="Times New Roman" w:hAnsi="Times New Roman"/>
          <w:sz w:val="28"/>
          <w:szCs w:val="28"/>
        </w:rPr>
        <w:t>, кегли, шнуры длинные и короткие, мешочки с грузом, ленты разных цветов, флажки, атрибуты для проведения подвижных игр и утренней гимнастики и</w:t>
      </w:r>
      <w:r>
        <w:rPr>
          <w:rFonts w:ascii="Times New Roman" w:hAnsi="Times New Roman"/>
          <w:sz w:val="28"/>
          <w:szCs w:val="28"/>
        </w:rPr>
        <w:t xml:space="preserve"> др.</w:t>
      </w:r>
    </w:p>
    <w:p w:rsidR="00755D3A" w:rsidRDefault="00755D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tbl>
      <w:tblPr>
        <w:tblW w:w="9355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4677"/>
        <w:gridCol w:w="4678"/>
      </w:tblGrid>
      <w:tr w:rsidR="00755D3A"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900045" cy="2178685"/>
                  <wp:effectExtent l="0" t="0" r="0" b="0"/>
                  <wp:docPr id="3" name="Рисунок 3" descr="D:\Арсений\2_Сайт\Сайт. 2021.02 (Февраль)\Гр. средняя\Познавательная среда\фото центры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 descr="D:\Арсений\2_Сайт\Сайт. 2021.02 (Февраль)\Гр. средняя\Познавательная среда\фото центры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217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79725" cy="2171065"/>
                  <wp:effectExtent l="0" t="0" r="0" b="0"/>
                  <wp:docPr id="4" name="Рисунок 4" descr="D:\Арсений\2_Сайт\Сайт. 2021.02 (Февраль)\Гр. средняя\Познавательная среда\фото центры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D:\Арсений\2_Сайт\Сайт. 2021.02 (Февраль)\Гр. средняя\Познавательная среда\фото центры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2171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Центр дежурства</w:t>
      </w:r>
      <w:r>
        <w:rPr>
          <w:rFonts w:ascii="Times New Roman" w:hAnsi="Times New Roman"/>
          <w:sz w:val="28"/>
          <w:szCs w:val="28"/>
        </w:rPr>
        <w:t>. Большое значение в развитии личностных качеств ребенка имеет труд. Для дежурства по столовой в нашей группе есть место, где дети сами видят, кто дежурный, там находятся специальные фартуки и колпачки для дежурства.</w:t>
      </w:r>
    </w:p>
    <w:tbl>
      <w:tblPr>
        <w:tblW w:w="9357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3971"/>
        <w:gridCol w:w="5386"/>
      </w:tblGrid>
      <w:tr w:rsidR="00755D3A">
        <w:tc>
          <w:tcPr>
            <w:tcW w:w="3971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38400" cy="3693795"/>
                  <wp:effectExtent l="0" t="0" r="0" b="0"/>
                  <wp:docPr id="5" name="Рисунок 5" descr="D:\Арсений\2_Сайт\Сайт. 2021.02 (Февраль)\Гр. средняя\Познавательная среда\фото центры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 descr="D:\Арсений\2_Сайт\Сайт. 2021.02 (Февраль)\Гр. средняя\Познавательная среда\фото центры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369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5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32480" cy="2803525"/>
                  <wp:effectExtent l="0" t="0" r="0" b="0"/>
                  <wp:docPr id="6" name="Рисунок 6" descr="D:\Арсений\2_Сайт\Сайт. 2021.02 (Февраль)\Гр. средняя\Познавательная среда\фото центры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 descr="D:\Арсений\2_Сайт\Сайт. 2021.02 (Февраль)\Гр. средняя\Познавательная среда\фото центры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480" cy="280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Экспериментально-экологический центр</w:t>
      </w:r>
      <w:r>
        <w:rPr>
          <w:rFonts w:ascii="Times New Roman" w:hAnsi="Times New Roman"/>
          <w:sz w:val="28"/>
          <w:szCs w:val="28"/>
        </w:rPr>
        <w:t>.</w:t>
      </w:r>
      <w:r>
        <w:t xml:space="preserve"> </w:t>
      </w:r>
      <w:r>
        <w:rPr>
          <w:rFonts w:ascii="Times New Roman" w:hAnsi="Times New Roman"/>
          <w:sz w:val="28"/>
          <w:szCs w:val="28"/>
        </w:rPr>
        <w:t>В центре созданы условия для обогащения представлений детей</w:t>
      </w:r>
      <w:r w:rsidR="00E049AA">
        <w:rPr>
          <w:rFonts w:ascii="Times New Roman" w:hAnsi="Times New Roman"/>
          <w:sz w:val="28"/>
          <w:szCs w:val="28"/>
        </w:rPr>
        <w:t xml:space="preserve"> о</w:t>
      </w:r>
      <w:r>
        <w:rPr>
          <w:rFonts w:ascii="Times New Roman" w:hAnsi="Times New Roman"/>
          <w:sz w:val="28"/>
          <w:szCs w:val="28"/>
        </w:rPr>
        <w:t xml:space="preserve"> многообразии природного мира, воспитания любви к природе и бережного отношения к ней, а также приобщения детей к уходу за растениями, формирование экологическ</w:t>
      </w:r>
      <w:r>
        <w:rPr>
          <w:rFonts w:ascii="Times New Roman" w:hAnsi="Times New Roman"/>
          <w:sz w:val="28"/>
          <w:szCs w:val="28"/>
        </w:rPr>
        <w:t>ой культуры. В нём размещены цветы; календарь погоды; муляжи фруктов и овощей; демонстрационный материал: «Перелётные птицы», «Дикие животные», «Животный мир севера», «У бабушки в деревне», «Рыбы», «Деревья», «Хлеб всему голова», «Времена года», и др.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lastRenderedPageBreak/>
        <w:t>Цент</w:t>
      </w:r>
      <w:r>
        <w:rPr>
          <w:rFonts w:ascii="Times New Roman" w:hAnsi="Times New Roman"/>
          <w:sz w:val="28"/>
          <w:szCs w:val="28"/>
        </w:rPr>
        <w:t xml:space="preserve">р сочетает в себе центр экспериментирования и представлен лабораторией с наличием материалов для наблюдений и экспериментирования: весы, микроскопы, емкости с сыпучим, твердыми веществами, мерными ложечками, лупами, магнитами, природными </w:t>
      </w:r>
      <w:proofErr w:type="spellStart"/>
      <w:r>
        <w:rPr>
          <w:rFonts w:ascii="Times New Roman" w:hAnsi="Times New Roman"/>
          <w:sz w:val="28"/>
          <w:szCs w:val="28"/>
        </w:rPr>
        <w:t>наполнителлями</w:t>
      </w:r>
      <w:proofErr w:type="spellEnd"/>
      <w:r>
        <w:rPr>
          <w:rFonts w:ascii="Times New Roman" w:hAnsi="Times New Roman"/>
          <w:sz w:val="28"/>
          <w:szCs w:val="28"/>
        </w:rPr>
        <w:t xml:space="preserve"> и д</w:t>
      </w:r>
      <w:r>
        <w:rPr>
          <w:rFonts w:ascii="Times New Roman" w:hAnsi="Times New Roman"/>
          <w:sz w:val="28"/>
          <w:szCs w:val="28"/>
        </w:rPr>
        <w:t>р. Составлена картотека опытов, есть инструкции, алгоритмы, различные схемы.</w:t>
      </w:r>
      <w:proofErr w:type="gramEnd"/>
      <w:r>
        <w:rPr>
          <w:rFonts w:ascii="Times New Roman" w:hAnsi="Times New Roman"/>
          <w:sz w:val="28"/>
          <w:szCs w:val="28"/>
        </w:rPr>
        <w:t xml:space="preserve">  Дидактическ</w:t>
      </w:r>
      <w:r w:rsidR="00BA2147">
        <w:rPr>
          <w:rFonts w:ascii="Times New Roman" w:hAnsi="Times New Roman"/>
          <w:sz w:val="28"/>
          <w:szCs w:val="28"/>
        </w:rPr>
        <w:t xml:space="preserve">ие игры: </w:t>
      </w:r>
      <w:proofErr w:type="gramStart"/>
      <w:r w:rsidR="00BA2147">
        <w:rPr>
          <w:rFonts w:ascii="Times New Roman" w:hAnsi="Times New Roman"/>
          <w:sz w:val="28"/>
          <w:szCs w:val="28"/>
        </w:rPr>
        <w:t>«Когда это бывает?», «Из</w:t>
      </w:r>
      <w:r>
        <w:rPr>
          <w:rFonts w:ascii="Times New Roman" w:hAnsi="Times New Roman"/>
          <w:sz w:val="28"/>
          <w:szCs w:val="28"/>
        </w:rPr>
        <w:t xml:space="preserve"> чего это</w:t>
      </w:r>
      <w:r w:rsidR="00BA2147">
        <w:rPr>
          <w:rFonts w:ascii="Times New Roman" w:hAnsi="Times New Roman"/>
          <w:sz w:val="28"/>
          <w:szCs w:val="28"/>
        </w:rPr>
        <w:t>?</w:t>
      </w:r>
      <w:r>
        <w:rPr>
          <w:rFonts w:ascii="Times New Roman" w:hAnsi="Times New Roman"/>
          <w:sz w:val="28"/>
          <w:szCs w:val="28"/>
        </w:rPr>
        <w:t xml:space="preserve">», «Почемучки», «Парочки», «Времена года», «В саду, на поле, в огороде», «Что где находится», «Кто и что (живое и неживое)» и </w:t>
      </w:r>
      <w:r>
        <w:rPr>
          <w:rFonts w:ascii="Times New Roman" w:hAnsi="Times New Roman"/>
          <w:sz w:val="28"/>
          <w:szCs w:val="28"/>
        </w:rPr>
        <w:t>др.</w:t>
      </w:r>
      <w:proofErr w:type="gramEnd"/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Весь материл доступный, меняется в зависимости от времени года.</w:t>
      </w:r>
    </w:p>
    <w:p w:rsidR="00755D3A" w:rsidRDefault="00755D3A">
      <w:pPr>
        <w:spacing w:after="0"/>
        <w:jc w:val="both"/>
        <w:rPr>
          <w:rFonts w:ascii="Times New Roman" w:hAnsi="Times New Roman"/>
          <w:color w:val="FF0000"/>
          <w:sz w:val="28"/>
          <w:szCs w:val="28"/>
        </w:rPr>
      </w:pPr>
    </w:p>
    <w:tbl>
      <w:tblPr>
        <w:tblStyle w:val="ab"/>
        <w:tblW w:w="9571" w:type="dxa"/>
        <w:tblLayout w:type="fixed"/>
        <w:tblLook w:val="04A0" w:firstRow="1" w:lastRow="0" w:firstColumn="1" w:lastColumn="0" w:noHBand="0" w:noVBand="1"/>
      </w:tblPr>
      <w:tblGrid>
        <w:gridCol w:w="4723"/>
        <w:gridCol w:w="4848"/>
      </w:tblGrid>
      <w:tr w:rsidR="00755D3A">
        <w:tc>
          <w:tcPr>
            <w:tcW w:w="47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5D3A" w:rsidRDefault="0028540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60040" cy="2255520"/>
                  <wp:effectExtent l="0" t="0" r="0" b="0"/>
                  <wp:docPr id="7" name="Рисунок 7" descr="D:\Арсений\2_Сайт\Сайт. 2021.02 (Февраль)\Гр. средняя\Познавательная среда\фото центры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 descr="D:\Арсений\2_Сайт\Сайт. 2021.02 (Февраль)\Гр. средняя\Познавательная среда\фото центры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040" cy="225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5D3A" w:rsidRDefault="0028540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47035" cy="1811020"/>
                  <wp:effectExtent l="0" t="0" r="0" b="0"/>
                  <wp:docPr id="8" name="Рисунок 8" descr="D:\Арсений\2_Сайт\Сайт. 2021.02 (Февраль)\Гр. средняя\Познавательная среда\фото центры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 descr="D:\Арсений\2_Сайт\Сайт. 2021.02 (Февраль)\Гр. средняя\Познавательная среда\фото центры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035" cy="181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D3A">
        <w:tc>
          <w:tcPr>
            <w:tcW w:w="47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5D3A" w:rsidRDefault="0028540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61945" cy="1317625"/>
                  <wp:effectExtent l="0" t="0" r="0" b="0"/>
                  <wp:docPr id="9" name="Рисунок 9" descr="D:\Арсений\2_Сайт\Сайт. 2021.02 (Февраль)\Гр. средняя\Познавательная среда\фото центры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 descr="D:\Арсений\2_Сайт\Сайт. 2021.02 (Февраль)\Гр. средняя\Познавательная среда\фото центры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945" cy="1317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55D3A" w:rsidRDefault="0028540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56560" cy="2215515"/>
                  <wp:effectExtent l="0" t="0" r="0" b="0"/>
                  <wp:docPr id="10" name="Рисунок 10" descr="D:\Арсений\2_Сайт\Сайт. 2021.02 (Февраль)\Гр. средняя\Познавательная среда\фото центры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D:\Арсений\2_Сайт\Сайт. 2021.02 (Февраль)\Гр. средняя\Познавательная среда\фото центры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560" cy="221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755D3A">
      <w:pPr>
        <w:spacing w:after="0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755D3A" w:rsidRDefault="00285403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Центр ФЭМП.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Деятельность в центре направлена на развитие логико-математических представлений о математических свойствах и отношениях; развитие инициативности и активности </w:t>
      </w:r>
      <w:r>
        <w:rPr>
          <w:rFonts w:ascii="Times New Roman" w:hAnsi="Times New Roman"/>
          <w:sz w:val="28"/>
          <w:szCs w:val="28"/>
        </w:rPr>
        <w:t>детей. Содержит необходимый материал</w:t>
      </w:r>
      <w:r w:rsidR="008355C6">
        <w:rPr>
          <w:rFonts w:ascii="Times New Roman" w:hAnsi="Times New Roman"/>
          <w:sz w:val="28"/>
          <w:szCs w:val="28"/>
        </w:rPr>
        <w:t>.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Это и счетный материал, дидактические игры на логику, форму, цвет, величину, временно - пространственные отношения, головоломки, наборы цифр, геометрические фигуры, математический планшет, </w:t>
      </w:r>
      <w:proofErr w:type="spellStart"/>
      <w:r>
        <w:rPr>
          <w:rFonts w:ascii="Times New Roman" w:hAnsi="Times New Roman"/>
          <w:sz w:val="28"/>
          <w:szCs w:val="28"/>
        </w:rPr>
        <w:t>танграм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gramEnd"/>
    </w:p>
    <w:tbl>
      <w:tblPr>
        <w:tblW w:w="9357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3742"/>
        <w:gridCol w:w="5615"/>
      </w:tblGrid>
      <w:tr w:rsidR="00755D3A">
        <w:tc>
          <w:tcPr>
            <w:tcW w:w="3742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84095" cy="3194685"/>
                  <wp:effectExtent l="0" t="0" r="0" b="0"/>
                  <wp:docPr id="11" name="Изображени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095" cy="3194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4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476625" cy="2607310"/>
                  <wp:effectExtent l="0" t="0" r="0" b="0"/>
                  <wp:docPr id="12" name="Изображение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60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D3A">
        <w:tc>
          <w:tcPr>
            <w:tcW w:w="9356" w:type="dxa"/>
            <w:gridSpan w:val="2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70575" cy="3261995"/>
                  <wp:effectExtent l="0" t="0" r="0" b="0"/>
                  <wp:docPr id="13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0575" cy="326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Центр конструирования</w:t>
      </w:r>
      <w:r>
        <w:rPr>
          <w:rFonts w:ascii="Times New Roman" w:hAnsi="Times New Roman"/>
          <w:sz w:val="28"/>
          <w:szCs w:val="28"/>
        </w:rPr>
        <w:t xml:space="preserve"> достаточно мобилен. Практичность его состоит в том, что с содержанием данного центра (конструкторы различного вида, мягкие модули) можно перемещаться в любое место группы и организовывать данную </w:t>
      </w:r>
      <w:proofErr w:type="gramStart"/>
      <w:r>
        <w:rPr>
          <w:rFonts w:ascii="Times New Roman" w:hAnsi="Times New Roman"/>
          <w:sz w:val="28"/>
          <w:szCs w:val="28"/>
        </w:rPr>
        <w:t>деятельность</w:t>
      </w:r>
      <w:proofErr w:type="gramEnd"/>
      <w:r>
        <w:rPr>
          <w:rFonts w:ascii="Times New Roman" w:hAnsi="Times New Roman"/>
          <w:sz w:val="28"/>
          <w:szCs w:val="28"/>
        </w:rPr>
        <w:t xml:space="preserve"> как с подгруппой детей, так и индивидуально.</w:t>
      </w:r>
      <w:r>
        <w:rPr>
          <w:rFonts w:ascii="Times New Roman" w:hAnsi="Times New Roman"/>
          <w:b/>
          <w:sz w:val="28"/>
          <w:szCs w:val="28"/>
        </w:rPr>
        <w:t xml:space="preserve"> Це</w:t>
      </w:r>
      <w:r>
        <w:rPr>
          <w:rFonts w:ascii="Times New Roman" w:hAnsi="Times New Roman"/>
          <w:b/>
          <w:sz w:val="28"/>
          <w:szCs w:val="28"/>
        </w:rPr>
        <w:t xml:space="preserve">нтр </w:t>
      </w:r>
      <w:proofErr w:type="spellStart"/>
      <w:r>
        <w:rPr>
          <w:rFonts w:ascii="Times New Roman" w:hAnsi="Times New Roman"/>
          <w:b/>
          <w:sz w:val="28"/>
          <w:szCs w:val="28"/>
        </w:rPr>
        <w:t>сенсорики</w:t>
      </w:r>
      <w:proofErr w:type="spellEnd"/>
      <w:r>
        <w:rPr>
          <w:rFonts w:ascii="Times New Roman" w:hAnsi="Times New Roman"/>
          <w:sz w:val="28"/>
          <w:szCs w:val="28"/>
        </w:rPr>
        <w:t xml:space="preserve"> включает в себя: развивающие игры, пособия и дидактические материалы, формирующие представления о свойствах предметов, игры-вкладыши.</w:t>
      </w:r>
    </w:p>
    <w:tbl>
      <w:tblPr>
        <w:tblW w:w="9357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6071"/>
        <w:gridCol w:w="3286"/>
      </w:tblGrid>
      <w:tr w:rsidR="00755D3A">
        <w:tc>
          <w:tcPr>
            <w:tcW w:w="6070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781425" cy="2562225"/>
                  <wp:effectExtent l="0" t="0" r="0" b="0"/>
                  <wp:docPr id="14" name="Изображение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425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75485" cy="2704465"/>
                  <wp:effectExtent l="0" t="0" r="0" b="0"/>
                  <wp:docPr id="15" name="Изображение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Изображение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270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D3A">
        <w:tc>
          <w:tcPr>
            <w:tcW w:w="9356" w:type="dxa"/>
            <w:gridSpan w:val="2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70575" cy="3714750"/>
                  <wp:effectExtent l="0" t="0" r="0" b="0"/>
                  <wp:docPr id="16" name="Изображение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0575" cy="371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Центр сюжетно-ролевых игр</w:t>
      </w:r>
      <w:r>
        <w:rPr>
          <w:rFonts w:ascii="Times New Roman" w:hAnsi="Times New Roman"/>
          <w:sz w:val="28"/>
          <w:szCs w:val="28"/>
        </w:rPr>
        <w:t>. Центр делится на две зоны: зона для мальчиков и для девочек. Для современ</w:t>
      </w:r>
      <w:r>
        <w:rPr>
          <w:rFonts w:ascii="Times New Roman" w:hAnsi="Times New Roman"/>
          <w:sz w:val="28"/>
          <w:szCs w:val="28"/>
        </w:rPr>
        <w:t xml:space="preserve">ного развития игры в группе созданы необходимые условия: оборудовали игровую зону детской мебелью, внесли различные атрибуты для игр «Гараж», «Строители», «Полиция», «Больница», «Почта», «Парикмахерская» и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др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; </w:t>
      </w:r>
      <w:proofErr w:type="gramStart"/>
      <w:r>
        <w:rPr>
          <w:rFonts w:ascii="Times New Roman" w:hAnsi="Times New Roman"/>
          <w:sz w:val="28"/>
          <w:szCs w:val="28"/>
        </w:rPr>
        <w:t xml:space="preserve">куклы, наборы кухонной и чайной посуды, набор </w:t>
      </w:r>
      <w:r>
        <w:rPr>
          <w:rFonts w:ascii="Times New Roman" w:hAnsi="Times New Roman"/>
          <w:sz w:val="28"/>
          <w:szCs w:val="28"/>
        </w:rPr>
        <w:t>овощей и фруктов, телефоны, руль, весы, сумки, утюг, гладильная доска, молоток, кукольная коляска, одежда для ряженья, кубики, машины, наборы инструментов, а также предметы заместители, которые помогут ребенку использовать накопленный опыт в мире игры.</w:t>
      </w:r>
      <w:proofErr w:type="gramEnd"/>
    </w:p>
    <w:tbl>
      <w:tblPr>
        <w:tblW w:w="9355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4677"/>
        <w:gridCol w:w="4678"/>
      </w:tblGrid>
      <w:tr w:rsidR="00755D3A"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900045" cy="2174875"/>
                  <wp:effectExtent l="0" t="0" r="0" b="0"/>
                  <wp:docPr id="17" name="Изображение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217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00680" cy="2175510"/>
                  <wp:effectExtent l="0" t="0" r="0" b="0"/>
                  <wp:docPr id="18" name="Изображение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Изображение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680" cy="217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D3A"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00045" cy="2174875"/>
                  <wp:effectExtent l="0" t="0" r="0" b="0"/>
                  <wp:docPr id="19" name="Изображение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Изображение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217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00680" cy="2175510"/>
                  <wp:effectExtent l="0" t="0" r="0" b="0"/>
                  <wp:docPr id="20" name="Изображение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680" cy="217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Центр музыки и театра</w:t>
      </w:r>
      <w:r>
        <w:rPr>
          <w:rFonts w:ascii="Times New Roman" w:hAnsi="Times New Roman"/>
          <w:sz w:val="28"/>
          <w:szCs w:val="28"/>
        </w:rPr>
        <w:t xml:space="preserve"> - это важный объект развивающей среды, поскольку именно театрализованная деятельность помогает сплотить группу, объединить детей интересной идеей. В театрализованной деятельности дошкольники раскрываются, демонстрируя неожиданные грани своего характера. З</w:t>
      </w:r>
      <w:r>
        <w:rPr>
          <w:rFonts w:ascii="Times New Roman" w:hAnsi="Times New Roman"/>
          <w:sz w:val="28"/>
          <w:szCs w:val="28"/>
        </w:rPr>
        <w:t>десь размещаются ширма, различные виды театров. Насыщенность центра разнообразными театрами: наборы резиновых игрушек по сказкам, пальчиковый театр, театр на прищепках, перчаточный театр, театр Би-ба-</w:t>
      </w:r>
      <w:proofErr w:type="spellStart"/>
      <w:r>
        <w:rPr>
          <w:rFonts w:ascii="Times New Roman" w:hAnsi="Times New Roman"/>
          <w:sz w:val="28"/>
          <w:szCs w:val="28"/>
        </w:rPr>
        <w:t>бо</w:t>
      </w:r>
      <w:proofErr w:type="spellEnd"/>
      <w:r>
        <w:rPr>
          <w:rFonts w:ascii="Times New Roman" w:hAnsi="Times New Roman"/>
          <w:sz w:val="28"/>
          <w:szCs w:val="28"/>
        </w:rPr>
        <w:t>, деревянный театр  и др., помогает детям создавать св</w:t>
      </w:r>
      <w:r>
        <w:rPr>
          <w:rFonts w:ascii="Times New Roman" w:hAnsi="Times New Roman"/>
          <w:sz w:val="28"/>
          <w:szCs w:val="28"/>
        </w:rPr>
        <w:t xml:space="preserve">ои сказки и истории, использовать декорации, сделанные совместно </w:t>
      </w:r>
      <w:proofErr w:type="gramStart"/>
      <w:r>
        <w:rPr>
          <w:rFonts w:ascii="Times New Roman" w:hAnsi="Times New Roman"/>
          <w:sz w:val="28"/>
          <w:szCs w:val="28"/>
        </w:rPr>
        <w:t>со</w:t>
      </w:r>
      <w:proofErr w:type="gramEnd"/>
      <w:r>
        <w:rPr>
          <w:rFonts w:ascii="Times New Roman" w:hAnsi="Times New Roman"/>
          <w:sz w:val="28"/>
          <w:szCs w:val="28"/>
        </w:rPr>
        <w:t xml:space="preserve"> взрослыми. Здесь размещены маски, атрибуты для разыгрывания сказок, элементы костюмов для персонажей, декорации, ширма. 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Музыкальные инструменты доставляют детям много радостных минут и ра</w:t>
      </w:r>
      <w:r>
        <w:rPr>
          <w:rFonts w:ascii="Times New Roman" w:hAnsi="Times New Roman"/>
          <w:sz w:val="28"/>
          <w:szCs w:val="28"/>
        </w:rPr>
        <w:t>звивают фонематический слух и чувство ритма. У детей всегда есть возможность самостоятельно играть, импровизировать, свободно музицировать. Для этого в нашей группе создан музыкальный центр, который помогает воспитанникам переносить полученный на музыкальн</w:t>
      </w:r>
      <w:r>
        <w:rPr>
          <w:rFonts w:ascii="Times New Roman" w:hAnsi="Times New Roman"/>
          <w:sz w:val="28"/>
          <w:szCs w:val="28"/>
        </w:rPr>
        <w:t>ых занятиях опыт в другие условия, помогает утвердиться чувству уверенности в себе, активности, инициативе. Группа оснащена музыкальной колонкой, для прослушивания музыки, сказок, песен.</w:t>
      </w:r>
    </w:p>
    <w:tbl>
      <w:tblPr>
        <w:tblW w:w="9355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4677"/>
        <w:gridCol w:w="4678"/>
      </w:tblGrid>
      <w:tr w:rsidR="00755D3A"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900045" cy="2460625"/>
                  <wp:effectExtent l="0" t="0" r="0" b="0"/>
                  <wp:docPr id="21" name="Изображение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246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00680" cy="2050415"/>
                  <wp:effectExtent l="0" t="0" r="0" b="0"/>
                  <wp:docPr id="22" name="Изображение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Изображение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680" cy="205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D3A"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00045" cy="2559685"/>
                  <wp:effectExtent l="0" t="0" r="0" b="0"/>
                  <wp:docPr id="23" name="Изображение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Изображение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045" cy="255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00680" cy="3538855"/>
                  <wp:effectExtent l="0" t="0" r="0" b="0"/>
                  <wp:docPr id="24" name="Изображение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680" cy="353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285403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Центр развития речи 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Центр оснащен: книгами для детей, наст</w:t>
      </w:r>
      <w:r>
        <w:rPr>
          <w:rFonts w:ascii="Times New Roman" w:hAnsi="Times New Roman"/>
          <w:sz w:val="28"/>
          <w:szCs w:val="28"/>
        </w:rPr>
        <w:t>ольно-печатными играми и ребусами, сюжетными картинками для речевого творчества. Дидактический материал: «Когда это бывает», «Назови сказку», «Расскажи о животных», «Расскажи сказку», «Назови игрушку», «Назови звук». Деятельность детей в этом центре развив</w:t>
      </w:r>
      <w:r>
        <w:rPr>
          <w:rFonts w:ascii="Times New Roman" w:hAnsi="Times New Roman"/>
          <w:sz w:val="28"/>
          <w:szCs w:val="28"/>
        </w:rPr>
        <w:t>ает познавательные и творческие способности средствами детской художественной литературы. Здесь представлены книги в соответствии с основной образовательной программой и тематическим планированием: сказки, стихи, юмористические книги с яркими смешными карт</w:t>
      </w:r>
      <w:r>
        <w:rPr>
          <w:rFonts w:ascii="Times New Roman" w:hAnsi="Times New Roman"/>
          <w:sz w:val="28"/>
          <w:szCs w:val="28"/>
        </w:rPr>
        <w:t>инками, книги, которые дети приносят из дома. В наличии любимые книги детей, книги, которые дети приносят из дома, для чтения всему детскому коллективу группы.</w:t>
      </w:r>
    </w:p>
    <w:tbl>
      <w:tblPr>
        <w:tblW w:w="9357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5615"/>
        <w:gridCol w:w="3742"/>
      </w:tblGrid>
      <w:tr w:rsidR="00755D3A">
        <w:tc>
          <w:tcPr>
            <w:tcW w:w="5614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475990" cy="2606675"/>
                  <wp:effectExtent l="0" t="0" r="0" b="0"/>
                  <wp:docPr id="25" name="Изображение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Изображение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990" cy="260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71395" cy="3239135"/>
                  <wp:effectExtent l="0" t="0" r="0" b="0"/>
                  <wp:docPr id="26" name="Изображение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Изображение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395" cy="323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центре творчества</w:t>
      </w:r>
      <w:r>
        <w:rPr>
          <w:rFonts w:ascii="Times New Roman" w:hAnsi="Times New Roman"/>
          <w:sz w:val="28"/>
          <w:szCs w:val="28"/>
        </w:rPr>
        <w:t xml:space="preserve"> воспитанники в свободное время рисуют, лепят, выполняют аппликационные </w:t>
      </w:r>
      <w:r>
        <w:rPr>
          <w:rFonts w:ascii="Times New Roman" w:hAnsi="Times New Roman"/>
          <w:sz w:val="28"/>
          <w:szCs w:val="28"/>
        </w:rPr>
        <w:t>работы. Имеются восковые и цветные карандаши, гуашь, бумага разной фактуры, размера и цвета, картон, раскраски, трафареты и др. Данный центр выполняет задачу формирования интереса детей к эстетической стороне окружающей действительности, удовлетворения пот</w:t>
      </w:r>
      <w:r>
        <w:rPr>
          <w:rFonts w:ascii="Times New Roman" w:hAnsi="Times New Roman"/>
          <w:sz w:val="28"/>
          <w:szCs w:val="28"/>
        </w:rPr>
        <w:t>ребностей детей в самовыражении.</w:t>
      </w:r>
    </w:p>
    <w:tbl>
      <w:tblPr>
        <w:tblW w:w="9357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5730"/>
        <w:gridCol w:w="3627"/>
      </w:tblGrid>
      <w:tr w:rsidR="00755D3A">
        <w:tc>
          <w:tcPr>
            <w:tcW w:w="5729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57270" cy="1610995"/>
                  <wp:effectExtent l="0" t="0" r="0" b="0"/>
                  <wp:docPr id="27" name="Изображение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Изображение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7270" cy="16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74265" cy="1755775"/>
                  <wp:effectExtent l="0" t="0" r="0" b="0"/>
                  <wp:docPr id="28" name="Изображение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Изображение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265" cy="175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285403">
      <w:pPr>
        <w:jc w:val="both"/>
        <w:rPr>
          <w:rFonts w:ascii="Times New Roman" w:hAnsi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color w:val="111111"/>
          <w:sz w:val="28"/>
          <w:szCs w:val="28"/>
          <w:shd w:val="clear" w:color="auto" w:fill="FFFFFF"/>
        </w:rPr>
        <w:t>Центр безопасности</w:t>
      </w:r>
      <w:r>
        <w:rPr>
          <w:rFonts w:ascii="Times New Roman" w:hAnsi="Times New Roman"/>
          <w:color w:val="111111"/>
          <w:sz w:val="28"/>
          <w:szCs w:val="28"/>
          <w:shd w:val="clear" w:color="auto" w:fill="FFFFFF"/>
        </w:rPr>
        <w:t>. Создавая </w:t>
      </w:r>
      <w:r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развивающую среду в группе</w:t>
      </w:r>
      <w:r>
        <w:rPr>
          <w:rFonts w:ascii="Times New Roman" w:hAnsi="Times New Roman"/>
          <w:color w:val="111111"/>
          <w:sz w:val="28"/>
          <w:szCs w:val="28"/>
          <w:shd w:val="clear" w:color="auto" w:fill="FFFFFF"/>
        </w:rPr>
        <w:t>, немало внимания мы уделили созданию комфортных условий для </w:t>
      </w:r>
      <w:r>
        <w:rPr>
          <w:rFonts w:ascii="Times New Roman" w:hAnsi="Times New Roman"/>
          <w:bCs/>
          <w:color w:val="111111"/>
          <w:sz w:val="28"/>
          <w:szCs w:val="28"/>
          <w:shd w:val="clear" w:color="auto" w:fill="FFFFFF"/>
        </w:rPr>
        <w:t>развития</w:t>
      </w:r>
      <w:r>
        <w:rPr>
          <w:rFonts w:ascii="Times New Roman" w:hAnsi="Times New Roman"/>
          <w:color w:val="111111"/>
          <w:sz w:val="28"/>
          <w:szCs w:val="28"/>
          <w:shd w:val="clear" w:color="auto" w:fill="FFFFFF"/>
        </w:rPr>
        <w:t xml:space="preserve"> навыков безопасного поведения детей. В центре имеется разнообразный материал по правилам </w:t>
      </w:r>
      <w:r>
        <w:rPr>
          <w:rFonts w:ascii="Times New Roman" w:hAnsi="Times New Roman"/>
          <w:color w:val="111111"/>
          <w:sz w:val="28"/>
          <w:szCs w:val="28"/>
          <w:shd w:val="clear" w:color="auto" w:fill="FFFFFF"/>
        </w:rPr>
        <w:t>безопасного поведения на дорогах, во время пожара: атрибуты для игр, сюжетные иллюстрации, раздаточный и демонстративный материал, игры и др.</w:t>
      </w:r>
    </w:p>
    <w:tbl>
      <w:tblPr>
        <w:tblW w:w="9357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4486"/>
        <w:gridCol w:w="1414"/>
        <w:gridCol w:w="3457"/>
      </w:tblGrid>
      <w:tr w:rsidR="00755D3A">
        <w:tc>
          <w:tcPr>
            <w:tcW w:w="4486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719705" cy="2039620"/>
                  <wp:effectExtent l="0" t="0" r="0" b="0"/>
                  <wp:docPr id="29" name="Изображение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Изображение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705" cy="2039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1" w:type="dxa"/>
            <w:gridSpan w:val="2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62275" cy="2027555"/>
                  <wp:effectExtent l="0" t="0" r="0" b="0"/>
                  <wp:docPr id="30" name="Изображение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Изображение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02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D3A">
        <w:tc>
          <w:tcPr>
            <w:tcW w:w="5900" w:type="dxa"/>
            <w:gridSpan w:val="2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69030" cy="2750820"/>
                  <wp:effectExtent l="0" t="0" r="0" b="0"/>
                  <wp:docPr id="31" name="Изображение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Изображение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9030" cy="275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6450" cy="2827020"/>
                  <wp:effectExtent l="0" t="0" r="0" b="0"/>
                  <wp:docPr id="32" name="Изображение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Изображение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82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D3A">
        <w:tc>
          <w:tcPr>
            <w:tcW w:w="9357" w:type="dxa"/>
            <w:gridSpan w:val="3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51810" cy="2339340"/>
                  <wp:effectExtent l="0" t="0" r="0" b="0"/>
                  <wp:docPr id="33" name="Изображение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Изображение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810" cy="233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285403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Центр патриотического воспитания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Этот центр создан для расширения и накапливания представлений о семье, 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стране, крае, об истории посёлка. В этом возрасте возникает больше возможности для </w:t>
      </w:r>
      <w:proofErr w:type="gramStart"/>
      <w:r>
        <w:rPr>
          <w:rFonts w:ascii="Times New Roman" w:hAnsi="Times New Roman"/>
          <w:sz w:val="28"/>
          <w:szCs w:val="28"/>
        </w:rPr>
        <w:t>систематического</w:t>
      </w:r>
      <w:proofErr w:type="gramEnd"/>
      <w:r>
        <w:rPr>
          <w:rFonts w:ascii="Times New Roman" w:hAnsi="Times New Roman"/>
          <w:sz w:val="28"/>
          <w:szCs w:val="28"/>
        </w:rPr>
        <w:t xml:space="preserve"> и последовательного нравственного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воспитания детей.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Эта зона организуется в средней </w:t>
      </w:r>
      <w:r>
        <w:rPr>
          <w:rFonts w:ascii="Times New Roman" w:hAnsi="Times New Roman"/>
          <w:sz w:val="28"/>
          <w:szCs w:val="28"/>
        </w:rPr>
        <w:t>группе со второго полугодия: в центре имеется: плакат с изображением государственного герба; фотография президента; книги с рассказами, стихотворениями о родине, альбом «Наша Малая Родина» и др.</w:t>
      </w:r>
    </w:p>
    <w:tbl>
      <w:tblPr>
        <w:tblW w:w="9357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5900"/>
        <w:gridCol w:w="3457"/>
      </w:tblGrid>
      <w:tr w:rsidR="00755D3A">
        <w:tc>
          <w:tcPr>
            <w:tcW w:w="5900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51885" cy="2738120"/>
                  <wp:effectExtent l="0" t="0" r="0" b="0"/>
                  <wp:docPr id="34" name="Изображение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Изображение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1885" cy="273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7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86610" cy="2781935"/>
                  <wp:effectExtent l="0" t="0" r="0" b="0"/>
                  <wp:docPr id="35" name="Изображение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Изображение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10" cy="278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285403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Информационный центр для родителей.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Центр несёт разнообр</w:t>
      </w:r>
      <w:r>
        <w:rPr>
          <w:rFonts w:ascii="Times New Roman" w:hAnsi="Times New Roman"/>
          <w:sz w:val="28"/>
          <w:szCs w:val="28"/>
        </w:rPr>
        <w:t>азную информацию для родителей: правовую, консультативную, практическую, профилактическую, осведомительную и т.д.</w:t>
      </w:r>
    </w:p>
    <w:p w:rsidR="00755D3A" w:rsidRDefault="00537B9B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В нём имеется </w:t>
      </w:r>
      <w:bookmarkStart w:id="0" w:name="_GoBack"/>
      <w:bookmarkEnd w:id="0"/>
      <w:r w:rsidR="00285403">
        <w:rPr>
          <w:rFonts w:ascii="Times New Roman" w:hAnsi="Times New Roman"/>
          <w:sz w:val="28"/>
          <w:szCs w:val="28"/>
        </w:rPr>
        <w:t>характеристика возрастной группы, выдержки из Конвенции о правах ребенка, Семейного кодекса, закон об образовании, устава ДОУ</w:t>
      </w:r>
      <w:r w:rsidR="00285403">
        <w:rPr>
          <w:rFonts w:ascii="Times New Roman" w:hAnsi="Times New Roman"/>
          <w:sz w:val="28"/>
          <w:szCs w:val="28"/>
        </w:rPr>
        <w:t>. Консультации, советы, рекомендации, информация о ПДД, объявления, режим дня, ежедневное меню.</w:t>
      </w:r>
    </w:p>
    <w:p w:rsidR="00755D3A" w:rsidRDefault="0028540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Неотъемлемой частью информационной среды являются: выставки детских работ.</w:t>
      </w:r>
    </w:p>
    <w:p w:rsidR="00755D3A" w:rsidRDefault="00755D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tbl>
      <w:tblPr>
        <w:tblW w:w="9360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4020"/>
        <w:gridCol w:w="855"/>
        <w:gridCol w:w="4485"/>
      </w:tblGrid>
      <w:tr w:rsidR="00755D3A">
        <w:tc>
          <w:tcPr>
            <w:tcW w:w="4875" w:type="dxa"/>
            <w:gridSpan w:val="2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11805" cy="1655445"/>
                  <wp:effectExtent l="0" t="0" r="0" b="0"/>
                  <wp:docPr id="36" name="Изображение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Изображение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805" cy="165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5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62885" cy="1654175"/>
                  <wp:effectExtent l="0" t="0" r="0" b="0"/>
                  <wp:docPr id="37" name="Изображение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Изображение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885" cy="165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D3A">
        <w:tc>
          <w:tcPr>
            <w:tcW w:w="4020" w:type="dxa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42210" cy="1757045"/>
                  <wp:effectExtent l="0" t="0" r="0" b="0"/>
                  <wp:docPr id="38" name="Изображение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Изображение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210" cy="175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0" w:type="dxa"/>
            <w:gridSpan w:val="2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295015" cy="1546860"/>
                  <wp:effectExtent l="0" t="0" r="0" b="0"/>
                  <wp:docPr id="39" name="Изображение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Изображение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015" cy="154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5D3A">
        <w:tc>
          <w:tcPr>
            <w:tcW w:w="9360" w:type="dxa"/>
            <w:gridSpan w:val="3"/>
            <w:vAlign w:val="center"/>
          </w:tcPr>
          <w:p w:rsidR="00755D3A" w:rsidRDefault="00285403">
            <w:pPr>
              <w:pStyle w:val="aa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45535" cy="1847850"/>
                  <wp:effectExtent l="0" t="0" r="0" b="0"/>
                  <wp:docPr id="40" name="Изображение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Изображение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553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D3A" w:rsidRDefault="00755D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sectPr w:rsidR="00755D3A">
      <w:pgSz w:w="11906" w:h="16838"/>
      <w:pgMar w:top="1134" w:right="850" w:bottom="1134" w:left="1701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Liberation Mono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5D3A"/>
    <w:rsid w:val="00285403"/>
    <w:rsid w:val="002F1AA5"/>
    <w:rsid w:val="00462D37"/>
    <w:rsid w:val="00537B9B"/>
    <w:rsid w:val="00657270"/>
    <w:rsid w:val="00755D3A"/>
    <w:rsid w:val="008355C6"/>
    <w:rsid w:val="0099513E"/>
    <w:rsid w:val="00BA2147"/>
    <w:rsid w:val="00E04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5365"/>
    <w:pPr>
      <w:spacing w:after="200" w:line="276" w:lineRule="auto"/>
    </w:pPr>
    <w:rPr>
      <w:rFonts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83798B"/>
    <w:rPr>
      <w:rFonts w:ascii="Tahoma" w:eastAsia="Calibri" w:hAnsi="Tahoma" w:cs="Tahoma"/>
      <w:sz w:val="16"/>
      <w:szCs w:val="16"/>
    </w:rPr>
  </w:style>
  <w:style w:type="paragraph" w:customStyle="1" w:styleId="a4">
    <w:name w:val="Заголовок"/>
    <w:basedOn w:val="a"/>
    <w:next w:val="a5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5">
    <w:name w:val="Body Text"/>
    <w:basedOn w:val="a"/>
    <w:pPr>
      <w:spacing w:after="140"/>
    </w:pPr>
  </w:style>
  <w:style w:type="paragraph" w:styleId="a6">
    <w:name w:val="List"/>
    <w:basedOn w:val="a5"/>
    <w:rPr>
      <w:rFonts w:cs="Mangal"/>
    </w:rPr>
  </w:style>
  <w:style w:type="paragraph" w:styleId="a7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  <w:rPr>
      <w:rFonts w:cs="Mangal"/>
    </w:rPr>
  </w:style>
  <w:style w:type="paragraph" w:styleId="a9">
    <w:name w:val="Balloon Text"/>
    <w:basedOn w:val="a"/>
    <w:uiPriority w:val="99"/>
    <w:semiHidden/>
    <w:unhideWhenUsed/>
    <w:qFormat/>
    <w:rsid w:val="0083798B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a">
    <w:name w:val="Содержимое таблицы"/>
    <w:basedOn w:val="a"/>
    <w:qFormat/>
    <w:pPr>
      <w:widowControl w:val="0"/>
      <w:suppressLineNumbers/>
    </w:pPr>
  </w:style>
  <w:style w:type="table" w:styleId="ab">
    <w:name w:val="Table Grid"/>
    <w:basedOn w:val="a1"/>
    <w:uiPriority w:val="59"/>
    <w:rsid w:val="006F528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5365"/>
    <w:pPr>
      <w:spacing w:after="200" w:line="276" w:lineRule="auto"/>
    </w:pPr>
    <w:rPr>
      <w:rFonts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83798B"/>
    <w:rPr>
      <w:rFonts w:ascii="Tahoma" w:eastAsia="Calibri" w:hAnsi="Tahoma" w:cs="Tahoma"/>
      <w:sz w:val="16"/>
      <w:szCs w:val="16"/>
    </w:rPr>
  </w:style>
  <w:style w:type="paragraph" w:customStyle="1" w:styleId="a4">
    <w:name w:val="Заголовок"/>
    <w:basedOn w:val="a"/>
    <w:next w:val="a5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5">
    <w:name w:val="Body Text"/>
    <w:basedOn w:val="a"/>
    <w:pPr>
      <w:spacing w:after="140"/>
    </w:pPr>
  </w:style>
  <w:style w:type="paragraph" w:styleId="a6">
    <w:name w:val="List"/>
    <w:basedOn w:val="a5"/>
    <w:rPr>
      <w:rFonts w:cs="Mangal"/>
    </w:rPr>
  </w:style>
  <w:style w:type="paragraph" w:styleId="a7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  <w:rPr>
      <w:rFonts w:cs="Mangal"/>
    </w:rPr>
  </w:style>
  <w:style w:type="paragraph" w:styleId="a9">
    <w:name w:val="Balloon Text"/>
    <w:basedOn w:val="a"/>
    <w:uiPriority w:val="99"/>
    <w:semiHidden/>
    <w:unhideWhenUsed/>
    <w:qFormat/>
    <w:rsid w:val="0083798B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a">
    <w:name w:val="Содержимое таблицы"/>
    <w:basedOn w:val="a"/>
    <w:qFormat/>
    <w:pPr>
      <w:widowControl w:val="0"/>
      <w:suppressLineNumbers/>
    </w:pPr>
  </w:style>
  <w:style w:type="table" w:styleId="ab">
    <w:name w:val="Table Grid"/>
    <w:basedOn w:val="a1"/>
    <w:uiPriority w:val="59"/>
    <w:rsid w:val="006F528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596</TotalTime>
  <Pages>12</Pages>
  <Words>1437</Words>
  <Characters>8197</Characters>
  <Application>Microsoft Office Word</Application>
  <DocSecurity>0</DocSecurity>
  <Lines>68</Lines>
  <Paragraphs>19</Paragraphs>
  <ScaleCrop>false</ScaleCrop>
  <Company/>
  <LinksUpToDate>false</LinksUpToDate>
  <CharactersWithSpaces>9615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user</cp:lastModifiedBy>
  <cp:revision>45</cp:revision>
  <dcterms:created xsi:type="dcterms:W3CDTF">2008-06-26T17:26:00Z</dcterms:created>
  <dcterms:modified xsi:type="dcterms:W3CDTF">2022-03-05T07:20:00Z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