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FB" w:rsidRPr="00293210" w:rsidRDefault="006E2DD3" w:rsidP="00293210">
      <w:pPr>
        <w:spacing w:after="0" w:line="111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b/>
          <w:color w:val="2B2A32"/>
          <w:sz w:val="28"/>
          <w:szCs w:val="28"/>
          <w:lang w:eastAsia="ru-RU"/>
        </w:rPr>
        <w:t>«</w:t>
      </w:r>
      <w:r w:rsidR="00015BFB" w:rsidRPr="00293210">
        <w:rPr>
          <w:rFonts w:ascii="Times New Roman" w:eastAsia="Times New Roman" w:hAnsi="Times New Roman" w:cs="Times New Roman"/>
          <w:b/>
          <w:color w:val="2B2A32"/>
          <w:sz w:val="28"/>
          <w:szCs w:val="28"/>
          <w:lang w:eastAsia="ru-RU"/>
        </w:rPr>
        <w:t>Мама в огне</w:t>
      </w:r>
      <w:r w:rsidRPr="00293210">
        <w:rPr>
          <w:rFonts w:ascii="Times New Roman" w:eastAsia="Times New Roman" w:hAnsi="Times New Roman" w:cs="Times New Roman"/>
          <w:b/>
          <w:color w:val="2B2A32"/>
          <w:sz w:val="28"/>
          <w:szCs w:val="28"/>
          <w:lang w:eastAsia="ru-RU"/>
        </w:rPr>
        <w:t>»</w:t>
      </w:r>
    </w:p>
    <w:p w:rsidR="00293210" w:rsidRDefault="006E2DD3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i/>
          <w:iCs/>
          <w:color w:val="2B2A32"/>
          <w:sz w:val="28"/>
          <w:szCs w:val="28"/>
          <w:lang w:eastAsia="ru-RU"/>
        </w:rPr>
        <w:t>А у нас</w:t>
      </w:r>
      <w:r w:rsidR="00015BFB" w:rsidRPr="00293210">
        <w:rPr>
          <w:rFonts w:ascii="Times New Roman" w:eastAsia="Times New Roman" w:hAnsi="Times New Roman" w:cs="Times New Roman"/>
          <w:i/>
          <w:iCs/>
          <w:color w:val="2B2A32"/>
          <w:sz w:val="28"/>
          <w:szCs w:val="28"/>
          <w:lang w:eastAsia="ru-RU"/>
        </w:rPr>
        <w:t xml:space="preserve"> на пляже одна женщина так кричала, так кричала… «Отойди оттуда! Не трогай ничего! Ляг и загорай! В воду можно, когда я скажу!»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b/>
          <w:color w:val="2B2A32"/>
          <w:sz w:val="28"/>
          <w:szCs w:val="28"/>
          <w:lang w:eastAsia="ru-RU"/>
        </w:rPr>
        <w:t>Право на усталость</w:t>
      </w:r>
    </w:p>
    <w:p w:rsidR="00015BFB" w:rsidRPr="00293210" w:rsidRDefault="006E2DD3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015BFB"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состояниях, когда эмоции просто-напросто уже заканчиваются, — об эмоциональном выгорании родителя. Тема достаточно свежая, поскольку </w:t>
      </w:r>
      <w:proofErr w:type="gramStart"/>
      <w:r w:rsidR="00015BFB"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озвучивать подобную проблему еще не так давно было не принято</w:t>
      </w:r>
      <w:proofErr w:type="gramEnd"/>
      <w:r w:rsidR="00015BFB"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BFB" w:rsidRPr="00293210" w:rsidRDefault="00392A20" w:rsidP="0029321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</w:t>
      </w:r>
      <w:r w:rsidR="00015BFB"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задумались о том, как воспитать своего ребенка </w:t>
      </w:r>
      <w:proofErr w:type="gramStart"/>
      <w:r w:rsidR="00015BFB"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самостоятельным</w:t>
      </w:r>
      <w:proofErr w:type="gramEnd"/>
      <w:r w:rsidR="00015BFB"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умеющим справляться со сложными ситуациями. Как, не теряя темпа и интереса к жизни, сохранить себя — радость эмоций, спокойствие и доброжелательность?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у нас принято вести себя на людях с детьми строго — гораздо строже, чем дома. Наверное, чтобы все окружающие понимали: вы контролируете ситуацию, вы хладнокровны, сдержанны и решительны. Но не покидающее нас ощущение, что на нас все смотрят и оценивают, ведет к эмоциональному истощению и прочим неприятностям.</w:t>
      </w:r>
    </w:p>
    <w:p w:rsidR="00015BFB" w:rsidRPr="00293210" w:rsidRDefault="00015BFB" w:rsidP="00015BFB">
      <w:pPr>
        <w:spacing w:after="0" w:line="465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в мире, который предоставляет родителям огромные возможности для образования и развития наших детей. Но огромные возможности — это одновременно и невероятное давление. Поток информации все увеличивается, а вопросов по </w:t>
      </w:r>
      <w:proofErr w:type="spellStart"/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становится меньше. Все ли я делаю </w:t>
      </w:r>
      <w:proofErr w:type="gramStart"/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своего ребенка? Правильный ли подход к развитию я выбираю? И самый опасный: что я делаю не так?</w:t>
      </w:r>
    </w:p>
    <w:p w:rsidR="00293210" w:rsidRDefault="00015BFB" w:rsidP="00293210">
      <w:pPr>
        <w:spacing w:after="0" w:line="465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родителя иногда наступает момент, когда он признает: сил больше нет.</w:t>
      </w:r>
    </w:p>
    <w:p w:rsidR="00015BFB" w:rsidRPr="00293210" w:rsidRDefault="00015BFB" w:rsidP="00293210">
      <w:pPr>
        <w:spacing w:after="0" w:line="465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b/>
          <w:color w:val="2B2A32"/>
          <w:sz w:val="28"/>
          <w:szCs w:val="28"/>
          <w:lang w:eastAsia="ru-RU"/>
        </w:rPr>
        <w:t>Наши тревоги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 xml:space="preserve">Наше беспокойство о ребенке и желание, чтобы он был успешен, иногда становятся барьером на пути к развитию его самостоятельности. Проверьте, </w:t>
      </w:r>
      <w:proofErr w:type="gramStart"/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близки</w:t>
      </w:r>
      <w:proofErr w:type="gramEnd"/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 xml:space="preserve"> ли вам какие-либо из следующих утверждений.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37B44B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i/>
          <w:iCs/>
          <w:color w:val="37B44B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293210">
        <w:rPr>
          <w:rFonts w:ascii="Times New Roman" w:eastAsia="Times New Roman" w:hAnsi="Times New Roman" w:cs="Times New Roman"/>
          <w:color w:val="37B44B"/>
          <w:sz w:val="28"/>
          <w:szCs w:val="28"/>
          <w:bdr w:val="none" w:sz="0" w:space="0" w:color="auto" w:frame="1"/>
          <w:lang w:eastAsia="ru-RU"/>
        </w:rPr>
        <w:t> — </w:t>
      </w:r>
      <w:r w:rsidRPr="00293210">
        <w:rPr>
          <w:rFonts w:ascii="Times New Roman" w:eastAsia="Times New Roman" w:hAnsi="Times New Roman" w:cs="Times New Roman"/>
          <w:i/>
          <w:iCs/>
          <w:color w:val="37B44B"/>
          <w:sz w:val="28"/>
          <w:szCs w:val="28"/>
          <w:bdr w:val="none" w:sz="0" w:space="0" w:color="auto" w:frame="1"/>
          <w:lang w:eastAsia="ru-RU"/>
        </w:rPr>
        <w:t>это небезопасно! Я не хочу рисковать жизнью своего ребенка!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lastRenderedPageBreak/>
        <w:t>Такие мысли обычно возникают, если есть потенциальная опасность: быстрые игры, высокие горки, крутые лестницы. И тогда мы не отходим от ребенка, окрикиваем, если он куда-то забирается.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На самом деле некоторая доля риска необходима для развития. Исследователи даже ввели такой термин — </w:t>
      </w:r>
      <w:hyperlink r:id="rId6" w:tgtFrame="_blank" w:history="1">
        <w:r w:rsidRPr="0029321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«рискованная игра»</w:t>
        </w:r>
      </w:hyperlink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. Неожиданно, но именно риски и барьеры становятся пусковым механизмом для развития мышления «вижу препятствие — думаю, как его преодолеть». Такие игры позволяют искать способы преодоления проблемных ситуаций.</w:t>
      </w: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br/>
        <w:t>А стерильная и комфортная среда не стимулирует развитие и, более того, слабо готовит к реальной взрослой жизни, где придется столкнуться с трудностями.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Конечно, это не значит, что ребенку нужно начать прыгать по гаражам или заняться промышленным альпинизмом. Интересную формулировку нашли ученые Королевского общества профилактики несчастных случаев Великобритании: «настолько безопасный, насколько это необходимо, а не настолько безопасный, насколько это возможно». Перефразируем применительно к нашей теме: «Условия должны быть рискованными, чтобы стать развивающими, но при этом безопасными, чтобы исключить риск получения травм».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37B44B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i/>
          <w:iCs/>
          <w:color w:val="37B44B"/>
          <w:sz w:val="28"/>
          <w:szCs w:val="28"/>
          <w:bdr w:val="none" w:sz="0" w:space="0" w:color="auto" w:frame="1"/>
          <w:lang w:eastAsia="ru-RU"/>
        </w:rPr>
        <w:t>Дети еще слишком малы, чтобы что-то решать! Они не понимают, что для них хорошо, а что плохо!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Да, но интересно задуматься: а в какой момент наступает время самостоятельного принятия решений? Ведь вряд ли существует определенный возраст, до наступления которого за ребенка все делали и принимали решения, а потом он вдруг начинает все делать сам.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Развивать самостоятельность помогают «маленькие решения» — те, которые под силу ребенку. Это подготовит почву для более сложного выбора в дальнейшем. Ведь даже малыш может ответить на вопрос, что он считает вкусным, красивым, в чем ему удобно.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 xml:space="preserve">Хорошей тренировкой станет выбор альтернативы. Зеленое или голубое платье? Яблоко или груша? На самокате или на велосипеде? Здесь важно, </w:t>
      </w: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lastRenderedPageBreak/>
        <w:t xml:space="preserve">чтобы выбор был реальным, а не только казался таковым. Не надо предлагать выбор, при котором один из вариантов заведомо невыполним. Например, спрашивать, что ребенок будет на полдник, яблоко или апельсин, если у него аллергия на </w:t>
      </w:r>
      <w:proofErr w:type="gramStart"/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цитрусовые</w:t>
      </w:r>
      <w:proofErr w:type="gramEnd"/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37B44B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i/>
          <w:iCs/>
          <w:color w:val="37B44B"/>
          <w:sz w:val="28"/>
          <w:szCs w:val="28"/>
          <w:bdr w:val="none" w:sz="0" w:space="0" w:color="auto" w:frame="1"/>
          <w:lang w:eastAsia="ru-RU"/>
        </w:rPr>
        <w:t>Я не смогу защитить своего ребенка, если он будет один. Я не хочу, чтобы он сталкивался с трудностями или испытал стресс.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 xml:space="preserve">Если мы хотим, чтобы дети росли </w:t>
      </w:r>
      <w:proofErr w:type="gramStart"/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ус</w:t>
      </w:r>
      <w:r w:rsidR="00A67ECB"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тойчивыми</w:t>
      </w:r>
      <w:proofErr w:type="gramEnd"/>
      <w:r w:rsidR="00A67ECB"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 xml:space="preserve"> к стрессам и готовыми </w:t>
      </w: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к трудностям, то должны понимать, что им необходимы тренировки самостоятельности. Именно так вырабатывается сопротивляемость, закладывается иммунитет к сложностям.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Это не значит, что надо погрузить ребенка в условия, вызывающие стресс или страх. Важно различать ситуации, с которыми он может справиться сам и которые ему еще не по силам. Например, продолжительная травля и конфликты в школе, хроническая тревога из-за боязни перед воспитателем или учителем — это те ситуации, когда чрезвычайно важна помощь и поддержка взрослых: без них ребенок не сможет справиться самостоятельно.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Но есть и такие события, которые он может пережить сам, — например, долгожданное выступление на концерте. Это, конечно, стресс, но мобилизующий: когда ребенок ждет, репетирует и не отказывается выступать, это знак того, что он может через это пройти и стать сильнее.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37B44B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i/>
          <w:iCs/>
          <w:color w:val="37B44B"/>
          <w:sz w:val="28"/>
          <w:szCs w:val="28"/>
          <w:bdr w:val="none" w:sz="0" w:space="0" w:color="auto" w:frame="1"/>
          <w:lang w:eastAsia="ru-RU"/>
        </w:rPr>
        <w:t>Один раз у ребенка уже не получилось. Зачем травмировать его?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Провалы и падения — еще один способ познать жизнь и получить ценный опыт. Без ошибок невозможен рост. Изобретатель Томас Эдисон го</w:t>
      </w:r>
      <w:r w:rsidR="00A67ECB"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 xml:space="preserve">ворил: </w:t>
      </w: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«Я не терпел поражения. Я просто нашел 10 000 способов, которые не работают».</w:t>
      </w:r>
    </w:p>
    <w:p w:rsidR="00015BFB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Задача слишком трудная? Тогда упростите ее и помогите разбить на маленькие части — это позволит ребенку почувствовать уверенность в своих силах.</w:t>
      </w:r>
    </w:p>
    <w:p w:rsidR="001E2232" w:rsidRDefault="001E2232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</w:p>
    <w:p w:rsidR="001E2232" w:rsidRDefault="001E2232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</w:p>
    <w:p w:rsidR="001E2232" w:rsidRPr="00293210" w:rsidRDefault="001E2232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</w:p>
    <w:p w:rsidR="00293210" w:rsidRDefault="00015BFB" w:rsidP="00293210">
      <w:pPr>
        <w:jc w:val="both"/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</w:pPr>
      <w:r w:rsidRPr="00293210">
        <w:rPr>
          <w:rFonts w:ascii="Times New Roman" w:hAnsi="Times New Roman" w:cs="Times New Roman"/>
          <w:b/>
          <w:color w:val="2B2A32"/>
          <w:sz w:val="28"/>
          <w:szCs w:val="28"/>
          <w:shd w:val="clear" w:color="auto" w:fill="FFFFFF"/>
        </w:rPr>
        <w:lastRenderedPageBreak/>
        <w:t>Огромные маленькие шаги</w:t>
      </w:r>
    </w:p>
    <w:p w:rsidR="00015BFB" w:rsidRPr="00293210" w:rsidRDefault="00015BFB" w:rsidP="00293210">
      <w:pPr>
        <w:jc w:val="both"/>
        <w:rPr>
          <w:rFonts w:ascii="Times New Roman" w:hAnsi="Times New Roman" w:cs="Times New Roman"/>
          <w:color w:val="2B2A32"/>
          <w:sz w:val="28"/>
          <w:szCs w:val="28"/>
          <w:shd w:val="clear" w:color="auto" w:fill="FFFFFF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Составьте список того, что ваш ребенок уже может делать самостоятельно. Он может мыть посуду? Подогревать еду в микроволновке? Самостоятельно одеваться? Отлично</w:t>
      </w:r>
      <w:r w:rsidR="00A67ECB"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!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Расскажите о своих открытиях ребенку, подчеркнув его успехи. Спросите у него, есть ли что-то такое, за что он сейчас не отвечает, но за что хотел бы взять на себя ответственность? Возможно, он хочет что-то попробовать, но ему нужна помощь, ваша или сверстников. Отлично, ведь это один из шагов к тому, чтобы в будущем начать делать это самому.</w:t>
      </w:r>
    </w:p>
    <w:p w:rsidR="00015BFB" w:rsidRPr="00293210" w:rsidRDefault="00015BFB" w:rsidP="0029321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color w:val="2B2A32"/>
          <w:sz w:val="28"/>
          <w:szCs w:val="28"/>
          <w:lang w:eastAsia="ru-RU"/>
        </w:rPr>
        <w:t>Обдумайте, что вы скажете, обсуждая будущие планы. Изложите ли вы свое видение и дадите четкую инструкцию, что и как делать, или предложите ребенку самому принять решение?</w:t>
      </w:r>
    </w:p>
    <w:p w:rsidR="00015BFB" w:rsidRPr="00293210" w:rsidRDefault="00015BFB" w:rsidP="00293210">
      <w:pPr>
        <w:spacing w:after="0" w:line="46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резюме</w:t>
      </w:r>
      <w:bookmarkStart w:id="0" w:name="_GoBack"/>
      <w:r w:rsidRPr="00293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9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родителя — не обеспечить ребенку стерильную среду без стресса, а научить его определять сложность ситуации и при необходимости просить о помощи, а также быть рядом, когда это нужно.</w:t>
      </w:r>
    </w:p>
    <w:bookmarkEnd w:id="0"/>
    <w:p w:rsidR="00015BFB" w:rsidRDefault="00015BFB" w:rsidP="00293210">
      <w:pPr>
        <w:jc w:val="both"/>
      </w:pPr>
    </w:p>
    <w:p w:rsidR="00A558F5" w:rsidRDefault="00A558F5" w:rsidP="00A558F5"/>
    <w:sectPr w:rsidR="00A5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F7"/>
    <w:multiLevelType w:val="multilevel"/>
    <w:tmpl w:val="0A26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01CA0"/>
    <w:multiLevelType w:val="multilevel"/>
    <w:tmpl w:val="D566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37DA"/>
    <w:multiLevelType w:val="multilevel"/>
    <w:tmpl w:val="B90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2031A"/>
    <w:multiLevelType w:val="multilevel"/>
    <w:tmpl w:val="3D5E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25456"/>
    <w:multiLevelType w:val="multilevel"/>
    <w:tmpl w:val="3C96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B7134"/>
    <w:multiLevelType w:val="multilevel"/>
    <w:tmpl w:val="738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723F7"/>
    <w:multiLevelType w:val="multilevel"/>
    <w:tmpl w:val="026A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F6E92"/>
    <w:multiLevelType w:val="multilevel"/>
    <w:tmpl w:val="567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E582D"/>
    <w:multiLevelType w:val="multilevel"/>
    <w:tmpl w:val="0EF6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E0"/>
    <w:rsid w:val="00015BFB"/>
    <w:rsid w:val="001E2232"/>
    <w:rsid w:val="00293210"/>
    <w:rsid w:val="00392A20"/>
    <w:rsid w:val="00453271"/>
    <w:rsid w:val="004852CA"/>
    <w:rsid w:val="0058042E"/>
    <w:rsid w:val="006E2DD3"/>
    <w:rsid w:val="006F45B5"/>
    <w:rsid w:val="00952FE0"/>
    <w:rsid w:val="00A558F5"/>
    <w:rsid w:val="00A66E79"/>
    <w:rsid w:val="00A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42E"/>
    <w:rPr>
      <w:b/>
      <w:bCs/>
    </w:rPr>
  </w:style>
  <w:style w:type="character" w:styleId="a5">
    <w:name w:val="Hyperlink"/>
    <w:basedOn w:val="a0"/>
    <w:uiPriority w:val="99"/>
    <w:unhideWhenUsed/>
    <w:rsid w:val="005804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42E"/>
    <w:rPr>
      <w:b/>
      <w:bCs/>
    </w:rPr>
  </w:style>
  <w:style w:type="character" w:styleId="a5">
    <w:name w:val="Hyperlink"/>
    <w:basedOn w:val="a0"/>
    <w:uiPriority w:val="99"/>
    <w:unhideWhenUsed/>
    <w:rsid w:val="00580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30796912_Children's_Risky_Play_from_an_Evolutionary_Perspective_The_Anti-Phobic_Effects_of_Thrilling_Experien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5565</cp:lastModifiedBy>
  <cp:revision>5</cp:revision>
  <dcterms:created xsi:type="dcterms:W3CDTF">2024-02-12T14:57:00Z</dcterms:created>
  <dcterms:modified xsi:type="dcterms:W3CDTF">2024-02-26T08:17:00Z</dcterms:modified>
</cp:coreProperties>
</file>